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323</w:t>
      </w:r>
    </w:p>
    <w:p>
      <w:r>
        <w:t>Bundesgericht (BGE), 2000-05-09, DE</w:t>
      </w:r>
    </w:p>
    <w:p>
      <w:r>
        <w:rPr>
          <w:b/>
        </w:rPr>
        <w:t xml:space="preserve">Quelle: </w:t>
      </w:r>
      <w:r>
        <w:t>https://mcp.opencaselaw.ch/entscheid/bge_126 V 323</w:t>
      </w:r>
    </w:p>
    <w:p>
      <w:r>
        <w:t>FR: ATF 126 V 323</w:t>
      </w:r>
    </w:p>
    <w:p>
      <w:r>
        <w:t>IT: DTF 126 V 323</w:t>
      </w:r>
    </w:p>
    <w:p>
      <w:pPr>
        <w:pStyle w:val="Heading2"/>
      </w:pPr>
      <w:r>
        <w:t>Regeste</w:t>
      </w:r>
    </w:p>
    <w:p>
      <w:r>
        <w:t>Regeste Art. 24, Art. 25 Abs. 2 lit. d und e KVG: Abgrenzung der Leistungspflicht für Klinikaufenthalte bei Rehabilitations- und Erholungsbedürftigkeit. - Bei der medizinischen Rehabilitation gelangen Therapieformen zur Nachbehandlung von Krankheiten zur Anwendung, die auch stationär erfolgen können. Sie ist auf die Wiedererlangung verlorener oder die Verbesserung beeinträchtigter Funktionsfähigkeiten mit medizinischen Mitteln gerichtet. Erholungskuren dagegen dienen ohne besondere Pflege- oder Behandlungsbedürftigkeit zur Erholung und Genesung nach Erkrankungen, die eine wesentliche Verminderung des Allgemeinzustandes zur Folge hatten. - Im vorliegenden Fall wird eine Spitalbedürftigkeit nach Behandlung eines Mammakarzinoms und Durchführung einer Blinddarmoperation verneint, da nur noch eine Erholungsbedürftigkeit gegeben war. Zudem stand während des Klinikaufenthaltes die alternativmedizinische Behandlung des Krebsleidens im Vordergrund.</w:t>
      </w:r>
    </w:p>
    <w:p>
      <w:pPr>
        <w:pStyle w:val="Heading2"/>
      </w:pPr>
      <w:r>
        <w:t>Erwägungen</w:t>
      </w:r>
    </w:p>
    <w:p>
      <w:r>
        <w:rPr>
          <w:b/>
        </w:rPr>
        <w:t>E. 1</w:t>
      </w:r>
    </w:p>
    <w:p>
      <w:r>
        <w:t>Im vorliegenden Fall geht es um Leistungen für die Zeit vom 29. Oktober bis 18. November 1996, weshalb die Bestimmungen des am 1. Januar 1996 in Kraft getretenen KVG und der zugehörigen Verordnungen anwendbar sind. Auf die Streitsache ist auch insoweit einzutreten, als sie Leistungen im Sinne der bisherigen Zusatzversicherungen zum Gegenstand hat. Die Concordia hat von der mit Art. 102 Abs. 2 KVG eingeräumten Übergangsfrist zur Anpassung der über die obligatorische Krankenpflegeversicherung hinausgehenden Versicherungen Gebrauch gemacht und die Anpassung auf den 1. Januar 1997 vorgenommen (vgl. BGE 123 V 324 ). Weil es hier nicht um die Wahrung des bisherigen Versicherungsschutzes, sondern um die Leistungspflicht aus der früheren Zusatzversicherung geht, ist die Zuständigkeit des Sozialversicherungsrichters zu bejahen ( BGE 124 V 134 ). BGE 126 V 323 S. 326</w:t>
      </w:r>
    </w:p>
    <w:p>
      <w:r>
        <w:rPr>
          <w:b/>
        </w:rPr>
        <w:t>E. 2</w:t>
      </w:r>
    </w:p>
    <w:p>
      <w:r>
        <w:t>a) Die obligatorische Krankenversicherung übernimmt nach Art. 24 KVG die Kosten für die Leistungen gemäss Art. 25-31 KVG nach Massgabe der in Art. 32-34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 Art. 25 Abs. 2 lit. a KVG ), die ärztlich durchgeführten oder angeordneten Massnahmen der medizinischen Rehabilitation ( Art. 25 Abs. 2 lit. d KVG ) und den Aufenthalt in der allgemeinen Abteilung eines Spitals ( Art. 25 Abs. 2 lit. e KVG ). b) Die Leistungspflicht für stationäre Behandlung setzt zunächst voraus, dass sich die versicherte Person in einem Spital, d.h. einer Anstalt oder deren Abteilung aufhält, das der stationären Behandlung akuter Krankheiten oder der stationären Durchführung von Massnahmen der medizinischen Rehabilitation dient ( Art. 39 Abs. 1 KVG ). Des Weiteren muss eine Krankheit vorliegen, welche eine Akutbehandlung oder medizinische Rehabilitation unter Spitalbedingungen erforderlich macht. Spitalbedürftigkeit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 BGE 120 V 206 Erw. 6a mit Hinweisen; RKUV 1984 Nr. K 591 S. 197). c) Im Gesetz nicht näher umschrieben wird der Begriff der medizinischen Rehabilitation im Sinne von Art. 25 Abs. 2 lit. d KVG . Nach GEBHARD EUGSTER (Krankenversicherung, in: Schweizerisches Bundesverwaltungsrecht [SBVR], Bd. Soziale Sicherheit, Rz 142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BGE 126 V 323 S. 327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Sie kann ambulant, teilstationär, in einer Kuranstalt, in einem Pflegeheim oder in einer spezialisierten Rehabilitationsklinik erfolgen, wobei im letztern Fall eine Spitalbedürftigkeit vorausgesetzt ist, welche nach der notwendigen Behandlungsintensität, dem Behinderungsgrad, der Pflegebedürftigkeit und der Schwere des Hauptleidens oder zusätzlich komplizierender Krankheiten zu beurteilen ist. d) Im Gesetz nicht erwähnt sind die Erholungskuren, an welche die Krankenversicherer, wie nach dem früheren Recht ( BGE 109 V 271 Erw. 4), keine Pflichtleistungen zu erbringen haben. Dies gilt auch für Anwendungen, welche einzig die Erholung oder Genesung fördern sollen, und diagnostische Massnahmen zur Klärung des dafür notwendigen Therapiebedarfs. Von der blossen Erholung ist die Fortsetzung einer begonnenen Heilbehandlung unter Kurbedingungen zu unterscheiden. Dient die Kur der Durchführung besonderer Therapien oder Therapieprogramme bei bestimmten Erkrankungen, hat der Krankenversicherer grundsätzlich die gleichen Leistungen zu erbringen wie bei der ambulanten Behandlung (EUGSTER, a.a.O., Rz 146 f.). Für die Abgrenzung zwischen Erholungskuren und der medizinischen Rehabilitation ist auf die Zielsetzung der Massnahme abzustellen. Die medizinische Rehabilitation ist auf die Wiedererlangung verlorener oder die Verbesserung beeinträchtigter Funktionsfähigkeiten mit medizinischen Mitteln gerichtet. Erholungskuren dienen Versicherten ohne besondere Pflege- und Behandlungsbedürftigkeit zur Erholung und Genesung nach Erkrankungen, die eine wesentliche Verminderung des Allgemeinzustandes zur Folge hatten (EUGSTER, a.a.O., Rz 144).</w:t>
      </w:r>
    </w:p>
    <w:p>
      <w:r>
        <w:rPr>
          <w:b/>
        </w:rPr>
        <w:t>E. 3</w:t>
      </w:r>
    </w:p>
    <w:p>
      <w:r>
        <w:t>a) Die Beschwerdegegnerin hat an die Kosten für den Klinikaufenthalt in der Zeit vom 19. bis 21. Oktober 1996 im Betrag von Fr. 3'790.40 Leistungen in Höhe von Fr. 1'013.40 für schulmedizinische Spitalleistungen und Fr. 42.35 für Medikamente sowie einen Kostenbeitrag von 15 Franken im Tag aus der Zusatzversicherung NATURA erbracht. Für die Aufenthaltskosten ist sie nicht aufgekommen, weil nach Auffassung ihres Vertrauensarztes für eine erfahrungsmedizinische Behandlung des Mammakarzinoms keine Spitalbedürftigkeit vorgelegen hat. Eine Leistungspflicht für den BGE 126 V 323 S. 328 Klinikaufenthalt bestand auch deshalb nicht, weil dieser überwiegend, wenn nicht ausschliesslich, zur Durchführung alternativ- oder komplementärmedizinischer Massnahmen erfolgte, für welche die Beschwerdegegnerin weder im Rahmen der obligatorischen Versicherung noch der Zusatzversicherungen (vorbehältlich des Beitrages von 15 Franken aus der Zusatzversicherung NATURA) aufzukommen hatte, was auch von der Beschwerdeführerin nicht bestritten wird. Streitig ist lediglich, ob die Beschwerdegegnerin Leistungen für die stationäre Behandlung der Versicherten nach deren Wiedereintritt in die Klinik am 29. Oktober 1996 und bis zum Klinikaustritt am 18. November 1996 zu erbringen hat. b) Am 29. Oktober 1996 reichte der Sozialdienst des Spitals Y der Beschwerdegegnerin eine ärztliche Verordnung für die Weiterführung der Spitalbehandlung in der Klinik X ein. In dem von Assistenzarzt Dr. med. V. unterzeichneten Schreiben wird ausgeführt, die Patientin leide an einer unheilbaren Krankheit der Brust, zudem habe sie sich wegen eines geplatzten Blinddarms einer Operation unterziehen müssen; unter Berücksichtigung der gesamten Umstände sei eine Weiterführung der Spitalbehandlung in der genannten Klinik indiziert. Dem ebenfalls von Dr. V. verfassten Austrittsbericht des Spitals Y vom 30. Oktober 1996 ist zu entnehmen, dass sich die Versicherte im Laufe der Hospitalisation bei problemlosem Nahrungs- und Mobilisationsaufbau gut erholt hatte und schmerzfrei war. Der Austritt am 29. Oktober 1996 erfolgte zur weiteren Rehabilitation in der Klinik X. Dr. med. O., Assistenzärztin an der Klinik X, teilte der Beschwerdegegnerin am 12. November 1996 mit, die Patientin sei schon am siebten (recte: achten) postoperativen Tag in noch schlechtem Allgemeinzustand aus dem Spital Y überwiesen worden. Angesichts der allgemeinen Schwächen habe die aufbauende Therapie nur "einschleichend" erfolgen können. Wohl wegen der Grunderkrankung habe die Rekonvaleszenz der Patientin nur langsame Fortschritte gemacht, so dass bei noch stark reduziertem Allgemeinzustand, welcher sich objektiv in pathologisch erheblich erhöhten Laborparametern zeige, weiterhin Spitalbedürftigkeit bestehe. Der Vertrauensarzt der Beschwerdegegnerin, Dr. med. S., stellte unter Hinweis auf den Austrittsbericht des Spitals Y vom 30. Oktober 1996 fest, dass als Folge der Blinddarmoperation nach dem 29. Oktober 1996 keine Spitalbehandlungsbedürftigkeit mehr und auch hinsichtlich des Brustkarzinoms keine Notwendigkeit zu einem stationären Aufenthalt bestanden habe. Dass acht Tage nach einem perforierten BGE 126 V 323 S. 329 Blinddarm der Allgemeinzustand noch reduziert war, sei nachvollziehbar, weshalb der Kasse die Vergütung der reglementarischen Leistungen für Erholungskuren empfohlen werde. c) Mit der Vorinstanz ist auf Grund der vorhandenen medizinischen Akten davon auszugehen, dass die Versicherte während des Klinikaufenthaltes vom 29. Oktober bis 18. November 1996 lediglich erholungsbedürftig, nicht aber spital- oder rehabilitationsbedürftig im Sinne von Art. 25 Abs. 2 lit. d bzw. e KVG gewesen ist. Nach dem im Austrittsbericht des Spitals Y vom 30. Oktober 1996 erwähnten problemlosen postoperativen Verlauf hat ab dem 29. Oktober 1996 keine Spitalbedürftigkeit mehr bestanden. Im Austrittsbericht ist - entgegen dem Schreiben des Sozialdienstes vom 29. Oktober 1996 - denn auch nicht von einer Weiterführung der Spitalbehandlung, sondern von einer Rehabilitation die Rede. Um eine Rehabilitationsbehandlung im Sinne von Art. 25 Abs. 2 lit. d KVG handelte es sich beim Aufenthalt in der Klinik X in der Zeit ab dem 29. Oktober 1996 indessen ebenfalls nicht. Weder gelangten besondere Therapieformen zur Nachbehandlung von Krankheiten zur Anwendung, noch bezweckten die durchgeführten Massnahmen, die durch die interkurrente Erkrankung und ihre Behandlung bewirkte Beeinträchtigung der körperlichen oder geistigen Leistungsfähigkeit ganz oder teilweise zu beheben. Zufolge der Blinddarmoperation und des reduzierten Allgemeinzustandes bestand lediglich noch eine Erholungsbedürftigkeit, wofür die Beschwerdegegnerin ihre Leistungspflicht im Rahmen der reglementarischen Kurbeiträge anerkannt hat (Schreiben der Concordia vom 9. Dezember 1996). Im Übrigen stand die alternativmedizinische Behandlung des Krebsleidens im Vordergrund. Aus den Rechnungen der Klinik X geht hervor, dass in der Zeit vom 29. Oktober bis 18. November 1996 vorab Eigenbluttherapie nach Höveler (nicht identisch mit Eigenbluttransfusion gemäss KLV Anhang 1), Fussreflexzonen-Massage, Moxatherapie, Hämatogene Oxydationstherapie, Colonhydrotherapie und Ozonbehandlung durchgeführt wurden. Dabei handelt es sich um alternativ- oder komplementärmedizinische Massnahmen, für welche die Beschwerdegegnerin nach dem Gesagten nicht leistungspflichtig ist. Die Beschwerdegegnerin hat für den Klinikaufenthalt somit auch deshalb nicht aufzukommen, weil dabei eindeutig die Nichtpflichtleistungen im Vordergrund standen ( BGE 120 V 212 Erw. 7b). Weiterer Abklärungen, wie sie die Beschwerdeführerin beantragt, bedarf es nicht. Entgegen den Ausführungen in der BGE 126 V 323 S. 330 Verwaltungsgerichtsbeschwerde bilden die vorhandenen Arztberichte eine hinreichende Grundlage zur Beurteilung des streitigen Leistungsanspruchs. Zwar decken sich die ärztlichen Feststellungen nicht durchwegs. Insgesamt ist der rechtlich relevante Sachverhalt aber genügend abgeklärt, um die streitige Rechtsfrage zweifelsfrei beurteilen zu können. Mit dem Einwand, die Vorinstanz habe nach Verneinung der Spitalbedürftigkeit im engeren Sinn nicht geprüft, ob allenfalls dennoch ein Aufenthalt im Spitalmilieu erforderlich gewesen sei ( BGE 115 V 48 Erw. 3b), übersieht die Beschwerdeführerin, dass selbst wenn die fraglichen Massnahmen nur unter Spitalbedingungen durchgeführt werden konnten, die Beschwerdegegnerin für den Klinikaufenthalt nicht aufzukommen hat, weil dieser überwiegend der Durchführung nichtpflichtiger Leistungen diente. Fehl geht damit auch die Rüge einer Verletzung des Untersuchungsgrundsatzes ( Art. 87 lit. c KVG ) durch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